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5F63" w14:textId="4D4CD614" w:rsidR="003D783F" w:rsidRDefault="003D783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Personnel Committee</w:t>
      </w:r>
    </w:p>
    <w:p w14:paraId="17BD9994" w14:textId="29F1BA85" w:rsidR="00353ACC" w:rsidRDefault="00353ACC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456 Fulton St., Suite 401</w:t>
      </w:r>
    </w:p>
    <w:p w14:paraId="61444D91" w14:textId="5C21F7F0" w:rsidR="00353ACC" w:rsidRPr="00353ACC" w:rsidRDefault="00353ACC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Peoria, IL 61602</w:t>
      </w:r>
    </w:p>
    <w:p w14:paraId="0F2E20D3" w14:textId="77777777" w:rsidR="003D783F" w:rsidRPr="00353ACC" w:rsidRDefault="003D783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</w:p>
    <w:p w14:paraId="36C311FB" w14:textId="2BBAD30A" w:rsidR="00353ACC" w:rsidRPr="00353ACC" w:rsidRDefault="004441CF" w:rsidP="00353ACC">
      <w:pPr>
        <w:shd w:val="clear" w:color="auto" w:fill="FFFFFF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CHUCK NAGEL</w:t>
      </w:r>
      <w:r w:rsidR="00353ACC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, CHAIRMAN</w:t>
      </w:r>
    </w:p>
    <w:p w14:paraId="7495AE5C" w14:textId="1FE1CE16" w:rsidR="00353ACC" w:rsidRPr="00353ACC" w:rsidRDefault="00353ACC" w:rsidP="00353AC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(</w:t>
      </w:r>
      <w:r w:rsidR="004441CF">
        <w:rPr>
          <w:rFonts w:asciiTheme="minorHAnsi" w:eastAsia="Times New Roman" w:hAnsiTheme="minorHAnsi" w:cstheme="minorHAnsi"/>
          <w:b/>
          <w:bCs/>
          <w:color w:val="222222"/>
          <w:szCs w:val="24"/>
        </w:rPr>
        <w:t>John Kahl</w:t>
      </w: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, and  </w:t>
      </w:r>
      <w:r w:rsidR="004441CF">
        <w:rPr>
          <w:rFonts w:asciiTheme="minorHAnsi" w:eastAsia="Times New Roman" w:hAnsiTheme="minorHAnsi" w:cstheme="minorHAnsi"/>
          <w:b/>
          <w:bCs/>
          <w:color w:val="222222"/>
          <w:szCs w:val="24"/>
        </w:rPr>
        <w:t>Danny Phelan</w:t>
      </w: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) </w:t>
      </w:r>
    </w:p>
    <w:p w14:paraId="77ADF98B" w14:textId="77777777" w:rsidR="003D783F" w:rsidRPr="00353ACC" w:rsidRDefault="003D783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</w:p>
    <w:p w14:paraId="684B40DB" w14:textId="4593F4BF" w:rsidR="003D783F" w:rsidRPr="00353ACC" w:rsidRDefault="003D783F" w:rsidP="003D783F">
      <w:pPr>
        <w:shd w:val="clear" w:color="auto" w:fill="FFFFFF"/>
        <w:ind w:left="2160" w:firstLine="720"/>
        <w:rPr>
          <w:rFonts w:asciiTheme="minorHAnsi" w:eastAsia="Times New Roman" w:hAnsiTheme="minorHAnsi" w:cstheme="minorHAnsi"/>
          <w:color w:val="222222"/>
          <w:szCs w:val="24"/>
        </w:rPr>
      </w:pPr>
      <w:r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MONDAY, </w:t>
      </w:r>
      <w:r w:rsidR="004441CF">
        <w:rPr>
          <w:rFonts w:asciiTheme="minorHAnsi" w:eastAsia="Times New Roman" w:hAnsiTheme="minorHAnsi" w:cstheme="minorHAnsi"/>
          <w:b/>
          <w:bCs/>
          <w:color w:val="222222"/>
          <w:szCs w:val="24"/>
        </w:rPr>
        <w:t>November 20, 2023</w:t>
      </w:r>
    </w:p>
    <w:p w14:paraId="2A03F909" w14:textId="13304A73" w:rsidR="003D783F" w:rsidRPr="00353ACC" w:rsidRDefault="004441CF" w:rsidP="003D783F">
      <w:pPr>
        <w:shd w:val="clear" w:color="auto" w:fill="FFFFFF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8:</w:t>
      </w:r>
      <w:r w:rsidR="00D13A86">
        <w:rPr>
          <w:rFonts w:asciiTheme="minorHAnsi" w:eastAsia="Times New Roman" w:hAnsiTheme="minorHAnsi" w:cstheme="minorHAnsi"/>
          <w:b/>
          <w:bCs/>
          <w:color w:val="222222"/>
          <w:szCs w:val="24"/>
        </w:rPr>
        <w:t>0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0</w:t>
      </w:r>
      <w:r w:rsidR="003D783F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>a</w:t>
      </w:r>
      <w:r w:rsidR="003D783F" w:rsidRPr="00353ACC">
        <w:rPr>
          <w:rFonts w:asciiTheme="minorHAnsi" w:eastAsia="Times New Roman" w:hAnsiTheme="minorHAnsi" w:cstheme="minorHAnsi"/>
          <w:b/>
          <w:bCs/>
          <w:color w:val="222222"/>
          <w:szCs w:val="24"/>
        </w:rPr>
        <w:t>.m.</w:t>
      </w:r>
    </w:p>
    <w:p w14:paraId="5D7B8992" w14:textId="77777777" w:rsidR="003D783F" w:rsidRPr="003D783F" w:rsidRDefault="003D783F" w:rsidP="003D78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0D82D186" w14:textId="46D4B759" w:rsidR="003D783F" w:rsidRPr="003D783F" w:rsidRDefault="003D783F" w:rsidP="003D783F">
      <w:pPr>
        <w:ind w:left="360"/>
        <w:jc w:val="center"/>
        <w:rPr>
          <w:rFonts w:ascii="Calibri" w:eastAsia="Times New Roman" w:hAnsi="Calibri" w:cs="Calibri"/>
          <w:b/>
          <w:color w:val="FF0000"/>
          <w:sz w:val="18"/>
          <w:szCs w:val="18"/>
        </w:rPr>
      </w:pPr>
      <w:r w:rsidRPr="003D783F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 xml:space="preserve">Please join my meeting from your computer, </w:t>
      </w:r>
      <w:r w:rsidR="003721C5" w:rsidRPr="003D783F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>tablet,</w:t>
      </w:r>
      <w:r w:rsidRPr="003D783F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 xml:space="preserve"> or smartphone. </w:t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hyperlink r:id="rId7" w:tgtFrame="_blank" w:history="1">
        <w:r w:rsidRPr="003D783F">
          <w:rPr>
            <w:rFonts w:ascii="Calibri" w:eastAsia="Times New Roman" w:hAnsi="Calibri" w:cs="Calibri"/>
            <w:color w:val="1A73E8"/>
            <w:spacing w:val="3"/>
            <w:sz w:val="18"/>
            <w:szCs w:val="18"/>
            <w:u w:val="single"/>
            <w:shd w:val="clear" w:color="auto" w:fill="FFFFFF"/>
          </w:rPr>
          <w:t>https://global.gotomeeting.com/join/291023189</w:t>
        </w:r>
      </w:hyperlink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 xml:space="preserve"> </w:t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3D783F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 xml:space="preserve">You can also dial in using your phone. </w:t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 xml:space="preserve">United States: +1 (408) 650-3123 </w:t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3D783F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>Access Code:</w:t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 xml:space="preserve"> 291-023-189 </w:t>
      </w:r>
      <w:r w:rsidRPr="003D783F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</w:p>
    <w:p w14:paraId="740781AE" w14:textId="276D6EE0" w:rsidR="003D783F" w:rsidRPr="003D783F" w:rsidRDefault="000B63DB" w:rsidP="003D78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MINUTES</w:t>
      </w:r>
    </w:p>
    <w:p w14:paraId="5F06F44F" w14:textId="77777777" w:rsidR="003D783F" w:rsidRPr="003D783F" w:rsidRDefault="003D783F" w:rsidP="003D783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28D75D88" w14:textId="77777777" w:rsidR="003D783F" w:rsidRPr="003D783F" w:rsidRDefault="003D783F" w:rsidP="003D783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92BF449" w14:textId="77777777" w:rsid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Call to Order</w:t>
      </w:r>
    </w:p>
    <w:p w14:paraId="06E5BEC8" w14:textId="229FEE2F" w:rsidR="000B63DB" w:rsidRPr="003D783F" w:rsidRDefault="000B63DB" w:rsidP="000B63DB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Chairman Chuck Nagel called the meeting to order at 8:00 a.m.</w:t>
      </w:r>
    </w:p>
    <w:p w14:paraId="5647721B" w14:textId="77777777" w:rsidR="003D783F" w:rsidRPr="003D783F" w:rsidRDefault="003D783F" w:rsidP="003D783F">
      <w:pPr>
        <w:shd w:val="clear" w:color="auto" w:fill="FFFFFF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0DF14AA1" w14:textId="77777777" w:rsid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Roll Call</w:t>
      </w:r>
    </w:p>
    <w:p w14:paraId="352B66FD" w14:textId="08C1550F" w:rsidR="000B63DB" w:rsidRPr="003D783F" w:rsidRDefault="000B63DB" w:rsidP="000B63DB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Present:  Chuck Nagel, John Kahl, and Dany Phelan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</w:rPr>
        <w:t>Staff:  Eric Miller, Debbie Ulrich, and Ray Lees</w:t>
      </w:r>
    </w:p>
    <w:p w14:paraId="7CC8CDA3" w14:textId="77777777" w:rsidR="003D783F" w:rsidRPr="003D783F" w:rsidRDefault="003D783F" w:rsidP="003D783F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4DCFA3BB" w14:textId="66B092DA" w:rsidR="00D770A8" w:rsidRDefault="003D783F" w:rsidP="00D770A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 xml:space="preserve">Motion to approve </w:t>
      </w:r>
      <w:r w:rsidR="004441CF">
        <w:rPr>
          <w:rFonts w:ascii="Arial" w:eastAsia="Times New Roman" w:hAnsi="Arial" w:cs="Arial"/>
          <w:color w:val="222222"/>
          <w:sz w:val="19"/>
          <w:szCs w:val="19"/>
        </w:rPr>
        <w:t>August 16, 2021</w:t>
      </w:r>
      <w:r w:rsidRPr="003D783F">
        <w:rPr>
          <w:rFonts w:ascii="Arial" w:eastAsia="Times New Roman" w:hAnsi="Arial" w:cs="Arial"/>
          <w:color w:val="222222"/>
          <w:sz w:val="19"/>
          <w:szCs w:val="19"/>
        </w:rPr>
        <w:t xml:space="preserve"> minutes</w:t>
      </w:r>
    </w:p>
    <w:p w14:paraId="37ECDC51" w14:textId="79BB0A88" w:rsidR="000B63DB" w:rsidRDefault="000B63DB" w:rsidP="000B63DB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John Kahl moved to approve the August 16,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2021,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minutes and Danny Phelan seconded. Motion carried.</w:t>
      </w:r>
    </w:p>
    <w:p w14:paraId="36B9CF03" w14:textId="77777777" w:rsidR="00D770A8" w:rsidRDefault="00D770A8" w:rsidP="00D770A8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29518075" w14:textId="00DECF69" w:rsidR="00D770A8" w:rsidRDefault="005B3290" w:rsidP="00D770A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Discussion and recommendation to Commission</w:t>
      </w:r>
      <w:r w:rsidR="0026767C">
        <w:rPr>
          <w:rFonts w:ascii="Arial" w:eastAsia="Times New Roman" w:hAnsi="Arial" w:cs="Arial"/>
          <w:color w:val="222222"/>
          <w:sz w:val="19"/>
          <w:szCs w:val="19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amendments to</w:t>
      </w:r>
      <w:r w:rsidR="008B29FA">
        <w:rPr>
          <w:rFonts w:ascii="Arial" w:eastAsia="Times New Roman" w:hAnsi="Arial" w:cs="Arial"/>
          <w:color w:val="222222"/>
          <w:sz w:val="19"/>
          <w:szCs w:val="19"/>
        </w:rPr>
        <w:t xml:space="preserve"> Employee Handbook</w:t>
      </w:r>
    </w:p>
    <w:p w14:paraId="4A1C0CE2" w14:textId="72F9C994" w:rsidR="000B63DB" w:rsidRDefault="00E71B04" w:rsidP="000B63DB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Eric Miller explained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at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last Executive Board meeting that the committee asked to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make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changes to the Employee Handbook be presented to the Personnel Committee and to get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their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recommendation back to Commission for approval.</w:t>
      </w:r>
    </w:p>
    <w:p w14:paraId="4B1AAEFA" w14:textId="4D31E4CF" w:rsidR="00E71B04" w:rsidRDefault="00E71B04" w:rsidP="00E71B04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Eric Miller presented the following:</w:t>
      </w:r>
    </w:p>
    <w:p w14:paraId="422CD82B" w14:textId="10B98512" w:rsidR="00E71B04" w:rsidRPr="00E71B04" w:rsidRDefault="00E71B04" w:rsidP="00E71B04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Adding ADA</w:t>
      </w:r>
    </w:p>
    <w:p w14:paraId="67F0A840" w14:textId="7DAFCEFA" w:rsidR="00E71B04" w:rsidRPr="00E71B04" w:rsidRDefault="00E71B04" w:rsidP="00E71B04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1B04">
        <w:rPr>
          <w:rFonts w:ascii="Arial" w:eastAsia="Times New Roman" w:hAnsi="Arial" w:cs="Arial"/>
          <w:color w:val="222222"/>
          <w:sz w:val="19"/>
          <w:szCs w:val="19"/>
        </w:rPr>
        <w:t xml:space="preserve">Chuck Nagel asked who created the policy and Eric Miller </w:t>
      </w:r>
      <w:r w:rsidR="003721C5" w:rsidRPr="00E71B04">
        <w:rPr>
          <w:rFonts w:ascii="Arial" w:eastAsia="Times New Roman" w:hAnsi="Arial" w:cs="Arial"/>
          <w:color w:val="222222"/>
          <w:sz w:val="19"/>
          <w:szCs w:val="19"/>
        </w:rPr>
        <w:t>replied to</w:t>
      </w:r>
      <w:r w:rsidRPr="00E71B04">
        <w:rPr>
          <w:rFonts w:ascii="Arial" w:eastAsia="Times New Roman" w:hAnsi="Arial" w:cs="Arial"/>
          <w:color w:val="222222"/>
          <w:sz w:val="19"/>
          <w:szCs w:val="19"/>
        </w:rPr>
        <w:t xml:space="preserve"> Tim Neuhauser and Risk Management helped create it,</w:t>
      </w:r>
    </w:p>
    <w:p w14:paraId="6CB25995" w14:textId="01DB3120" w:rsidR="00E71B04" w:rsidRPr="00E71B04" w:rsidRDefault="00E71B04" w:rsidP="00E71B04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1B04">
        <w:rPr>
          <w:rFonts w:ascii="Arial" w:eastAsia="Times New Roman" w:hAnsi="Arial" w:cs="Arial"/>
          <w:color w:val="222222"/>
          <w:sz w:val="19"/>
          <w:szCs w:val="19"/>
        </w:rPr>
        <w:t>Chuck Nagel said to have an attorney review the language before the Commission approves it.</w:t>
      </w:r>
    </w:p>
    <w:p w14:paraId="63D4C888" w14:textId="1819538D" w:rsidR="00E71B04" w:rsidRDefault="00E71B04" w:rsidP="00E71B04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1B04">
        <w:rPr>
          <w:rFonts w:ascii="Arial" w:eastAsia="Times New Roman" w:hAnsi="Arial" w:cs="Arial"/>
          <w:color w:val="222222"/>
          <w:sz w:val="19"/>
          <w:szCs w:val="19"/>
        </w:rPr>
        <w:t>Eric Miller explained IMRF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 that it will not be in effect until July of 2024.</w:t>
      </w:r>
    </w:p>
    <w:p w14:paraId="065ADBFB" w14:textId="2DC3A085" w:rsidR="00E71B04" w:rsidRDefault="00E71B04" w:rsidP="00E71B04">
      <w:pPr>
        <w:pStyle w:val="ListParagraph"/>
        <w:numPr>
          <w:ilvl w:val="1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Danny Phelan has concerns </w:t>
      </w:r>
      <w:r w:rsidR="00BF6EE1">
        <w:rPr>
          <w:rFonts w:ascii="Arial" w:eastAsia="Times New Roman" w:hAnsi="Arial" w:cs="Arial"/>
          <w:color w:val="222222"/>
          <w:sz w:val="19"/>
          <w:szCs w:val="19"/>
        </w:rPr>
        <w:t>about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not having protection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BF6EE1">
        <w:rPr>
          <w:rFonts w:ascii="Arial" w:eastAsia="Times New Roman" w:hAnsi="Arial" w:cs="Arial"/>
          <w:color w:val="222222"/>
          <w:sz w:val="19"/>
          <w:szCs w:val="19"/>
        </w:rPr>
        <w:t>He suggested a staffing model.</w:t>
      </w:r>
    </w:p>
    <w:p w14:paraId="51893DF9" w14:textId="50ED5DBC" w:rsidR="00BF6EE1" w:rsidRDefault="00BF6EE1" w:rsidP="00E71B04">
      <w:pPr>
        <w:pStyle w:val="ListParagraph"/>
        <w:numPr>
          <w:ilvl w:val="1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Chuck Nagel asked about the sharing of assets and liabilities and to stay the course of 3 counties.</w:t>
      </w:r>
    </w:p>
    <w:p w14:paraId="11F96B3C" w14:textId="70091B1D" w:rsidR="00BF6EE1" w:rsidRDefault="00BF6EE1" w:rsidP="00E71B04">
      <w:pPr>
        <w:pStyle w:val="ListParagraph"/>
        <w:numPr>
          <w:ilvl w:val="1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John Kahl said to move forward to Commission to have bigger discussion.</w:t>
      </w:r>
    </w:p>
    <w:p w14:paraId="3FAE1C71" w14:textId="0FFF5139" w:rsidR="00BF6EE1" w:rsidRDefault="00BF6EE1" w:rsidP="00E71B04">
      <w:pPr>
        <w:pStyle w:val="ListParagraph"/>
        <w:numPr>
          <w:ilvl w:val="1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Danny Phelan is hesitant to move forward until questio0ns are answered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14:paraId="28A325BA" w14:textId="1F4C39AC" w:rsidR="00BF6EE1" w:rsidRDefault="00BF6EE1" w:rsidP="00E71B04">
      <w:pPr>
        <w:pStyle w:val="ListParagraph"/>
        <w:numPr>
          <w:ilvl w:val="1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Chuck Nagel said to recommend to Commission and have questions answered.</w:t>
      </w:r>
    </w:p>
    <w:p w14:paraId="0EC47CE5" w14:textId="19C3DAB3" w:rsidR="00BF6EE1" w:rsidRDefault="00BF6EE1" w:rsidP="00E71B04">
      <w:pPr>
        <w:pStyle w:val="ListParagraph"/>
        <w:numPr>
          <w:ilvl w:val="1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Eric Miller asked who will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manage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decommission plan?</w:t>
      </w:r>
    </w:p>
    <w:p w14:paraId="03B5159D" w14:textId="4F94EB80" w:rsidR="00BF6EE1" w:rsidRDefault="00BF6EE1" w:rsidP="00BF6EE1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Optional (flexible holidays)-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 xml:space="preserve">will need </w:t>
      </w:r>
      <w:r>
        <w:rPr>
          <w:rFonts w:ascii="Arial" w:eastAsia="Times New Roman" w:hAnsi="Arial" w:cs="Arial"/>
          <w:color w:val="222222"/>
          <w:sz w:val="19"/>
          <w:szCs w:val="19"/>
        </w:rPr>
        <w:t>to work another day.</w:t>
      </w:r>
    </w:p>
    <w:p w14:paraId="78ABD82C" w14:textId="7D285D47" w:rsidR="00BF6EE1" w:rsidRPr="00BF6EE1" w:rsidRDefault="00BF6EE1" w:rsidP="00BF6EE1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There was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not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>a second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to work from home.</w:t>
      </w:r>
    </w:p>
    <w:p w14:paraId="6B76965B" w14:textId="77777777" w:rsidR="003D783F" w:rsidRP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ascii="Arial" w:eastAsia="Times New Roman" w:hAnsi="Arial" w:cs="Arial"/>
          <w:color w:val="222222"/>
          <w:sz w:val="19"/>
          <w:szCs w:val="19"/>
        </w:rPr>
        <w:t>Other</w:t>
      </w:r>
    </w:p>
    <w:p w14:paraId="3F730BAF" w14:textId="77777777" w:rsidR="003D783F" w:rsidRPr="003D783F" w:rsidRDefault="003D783F" w:rsidP="003D783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B93FE55" w14:textId="77777777" w:rsidR="003D783F" w:rsidRDefault="003D783F" w:rsidP="003D783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 w:rsidRPr="003D783F">
        <w:rPr>
          <w:rFonts w:eastAsia="Times New Roman" w:cs="Times New Roman"/>
          <w:color w:val="222222"/>
          <w:sz w:val="14"/>
          <w:szCs w:val="14"/>
        </w:rPr>
        <w:t> </w:t>
      </w:r>
      <w:r w:rsidRPr="003D783F">
        <w:rPr>
          <w:rFonts w:ascii="Arial" w:eastAsia="Times New Roman" w:hAnsi="Arial" w:cs="Arial"/>
          <w:color w:val="222222"/>
          <w:sz w:val="19"/>
          <w:szCs w:val="19"/>
        </w:rPr>
        <w:t>Adjournment</w:t>
      </w:r>
    </w:p>
    <w:p w14:paraId="78583108" w14:textId="518202BB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Danny Phelan moved to adjourn at 8:45 am and John Kahl seconded</w:t>
      </w:r>
      <w:r w:rsidR="003721C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</w:rPr>
        <w:t>Motion carried.</w:t>
      </w:r>
    </w:p>
    <w:p w14:paraId="6699F346" w14:textId="77777777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70BC4C77" w14:textId="77777777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422240D5" w14:textId="77777777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13D553E1" w14:textId="7CEE7DB8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Submitted by: Eric Miller, Executive Director</w:t>
      </w:r>
    </w:p>
    <w:p w14:paraId="6AD6ADBA" w14:textId="77777777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</w:p>
    <w:p w14:paraId="78AA2C32" w14:textId="212F9451" w:rsidR="00BF6EE1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Recorded and transcribed by:</w:t>
      </w:r>
    </w:p>
    <w:p w14:paraId="4055C209" w14:textId="18C1E669" w:rsidR="00BF6EE1" w:rsidRPr="003D783F" w:rsidRDefault="00BF6EE1" w:rsidP="00BF6EE1">
      <w:pPr>
        <w:shd w:val="clear" w:color="auto" w:fill="FFFFFF"/>
        <w:spacing w:after="200" w:line="276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Debbie Ulrich, Office Administrator</w:t>
      </w:r>
    </w:p>
    <w:p w14:paraId="3790E0D7" w14:textId="77777777" w:rsidR="003D783F" w:rsidRPr="003D783F" w:rsidRDefault="003D783F" w:rsidP="003D783F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F24ADA6" w14:textId="77777777" w:rsidR="00113EF8" w:rsidRDefault="00113EF8" w:rsidP="00113EF8"/>
    <w:sectPr w:rsidR="00113EF8" w:rsidSect="0030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AB8B" w14:textId="77777777" w:rsidR="003721C5" w:rsidRDefault="00372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DC12" w14:textId="77777777" w:rsidR="003721C5" w:rsidRDefault="00372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04F8" w14:textId="77777777" w:rsidR="00BF5E57" w:rsidRPr="00CE5488" w:rsidRDefault="00BF5E57" w:rsidP="00CE5488">
    <w:pPr>
      <w:pStyle w:val="Footer"/>
      <w:tabs>
        <w:tab w:val="clear" w:pos="4680"/>
        <w:tab w:val="clear" w:pos="9360"/>
      </w:tabs>
      <w:spacing w:line="276" w:lineRule="auto"/>
      <w:ind w:left="-720" w:right="-720"/>
      <w:jc w:val="center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456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>Fulton Street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#4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01  ▪  Peoria, IL 61602  ▪  </w:t>
    </w:r>
    <w:r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tel 309-673-9330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▪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Pr="00CE5488">
      <w:rPr>
        <w:rFonts w:ascii="Book Antiqua" w:hAnsi="Book Antiqua" w:cs="Times New Roman"/>
        <w:smallCaps/>
        <w:color w:val="272361"/>
        <w:sz w:val="20"/>
        <w:szCs w:val="20"/>
      </w:rPr>
      <w:t>f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ax 309-673-9802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>▪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="006E77DC" w:rsidRPr="00CE5488">
      <w:rPr>
        <w:rFonts w:ascii="Book Antiqua" w:hAnsi="Book Antiqua" w:cs="Times New Roman"/>
        <w:smallCaps/>
        <w:color w:val="272361"/>
        <w:sz w:val="20"/>
        <w:szCs w:val="20"/>
      </w:rPr>
      <w:t xml:space="preserve"> </w:t>
    </w:r>
    <w:r w:rsidR="00743875" w:rsidRPr="00CE5488">
      <w:rPr>
        <w:rFonts w:ascii="Book Antiqua" w:hAnsi="Book Antiqua" w:cs="Times New Roman"/>
        <w:smallCaps/>
        <w:color w:val="272361"/>
        <w:sz w:val="20"/>
        <w:szCs w:val="20"/>
      </w:rPr>
      <w:t>tricountyrpc.org</w:t>
    </w:r>
  </w:p>
  <w:p w14:paraId="64A1A27D" w14:textId="77777777" w:rsidR="0075628D" w:rsidRPr="00CE5488" w:rsidRDefault="0075628D" w:rsidP="00494620">
    <w:pPr>
      <w:pStyle w:val="Footer"/>
      <w:jc w:val="center"/>
      <w:rPr>
        <w:rFonts w:ascii="Book Antiqua" w:hAnsi="Book Antiqua" w:cs="Times New Roman"/>
        <w:smallCaps/>
        <w:color w:val="272361"/>
        <w:sz w:val="18"/>
        <w:szCs w:val="18"/>
      </w:rPr>
    </w:pPr>
    <w:r w:rsidRPr="00CE5488">
      <w:rPr>
        <w:rFonts w:ascii="Book Antiqua" w:hAnsi="Book Antiqua" w:cs="Times New Roman"/>
        <w:smallCaps/>
        <w:color w:val="272361"/>
        <w:sz w:val="18"/>
        <w:szCs w:val="18"/>
      </w:rPr>
      <w:t>An equal opportunity employer ▪ 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B510" w14:textId="77777777" w:rsidR="003721C5" w:rsidRDefault="00372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0B26" w14:textId="77777777" w:rsidR="003721C5" w:rsidRDefault="00372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69995517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5AD"/>
    <w:multiLevelType w:val="hybridMultilevel"/>
    <w:tmpl w:val="C3763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B6801"/>
    <w:multiLevelType w:val="hybridMultilevel"/>
    <w:tmpl w:val="F984D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B5203"/>
    <w:multiLevelType w:val="hybridMultilevel"/>
    <w:tmpl w:val="2D94F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E4BAB"/>
    <w:multiLevelType w:val="hybridMultilevel"/>
    <w:tmpl w:val="995A830E"/>
    <w:lvl w:ilvl="0" w:tplc="FF6EDB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7017457">
    <w:abstractNumId w:val="2"/>
  </w:num>
  <w:num w:numId="2" w16cid:durableId="1006009553">
    <w:abstractNumId w:val="1"/>
  </w:num>
  <w:num w:numId="3" w16cid:durableId="1087580466">
    <w:abstractNumId w:val="6"/>
  </w:num>
  <w:num w:numId="4" w16cid:durableId="1496804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8023693">
    <w:abstractNumId w:val="4"/>
  </w:num>
  <w:num w:numId="6" w16cid:durableId="1767463497">
    <w:abstractNumId w:val="3"/>
  </w:num>
  <w:num w:numId="7" w16cid:durableId="34841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561EF"/>
    <w:rsid w:val="000A657A"/>
    <w:rsid w:val="000A7060"/>
    <w:rsid w:val="000B28F3"/>
    <w:rsid w:val="000B63DB"/>
    <w:rsid w:val="00113EF8"/>
    <w:rsid w:val="00190050"/>
    <w:rsid w:val="001A22C7"/>
    <w:rsid w:val="002233E3"/>
    <w:rsid w:val="0026767C"/>
    <w:rsid w:val="002E160B"/>
    <w:rsid w:val="00304879"/>
    <w:rsid w:val="00353ACC"/>
    <w:rsid w:val="003721C5"/>
    <w:rsid w:val="003A586E"/>
    <w:rsid w:val="003B6A6F"/>
    <w:rsid w:val="003D783F"/>
    <w:rsid w:val="0042349C"/>
    <w:rsid w:val="004441CF"/>
    <w:rsid w:val="00471B39"/>
    <w:rsid w:val="00494620"/>
    <w:rsid w:val="004B16B7"/>
    <w:rsid w:val="004B4CF0"/>
    <w:rsid w:val="004F0AFA"/>
    <w:rsid w:val="005172E9"/>
    <w:rsid w:val="005B3290"/>
    <w:rsid w:val="005D185B"/>
    <w:rsid w:val="006057C3"/>
    <w:rsid w:val="00613691"/>
    <w:rsid w:val="006151F0"/>
    <w:rsid w:val="00657B35"/>
    <w:rsid w:val="0066341A"/>
    <w:rsid w:val="00672485"/>
    <w:rsid w:val="006A1E68"/>
    <w:rsid w:val="006E77DC"/>
    <w:rsid w:val="00743875"/>
    <w:rsid w:val="0075628D"/>
    <w:rsid w:val="00807D00"/>
    <w:rsid w:val="008351F4"/>
    <w:rsid w:val="008377FF"/>
    <w:rsid w:val="00872E18"/>
    <w:rsid w:val="00876978"/>
    <w:rsid w:val="008B29FA"/>
    <w:rsid w:val="009045DE"/>
    <w:rsid w:val="00A57F36"/>
    <w:rsid w:val="00A930A0"/>
    <w:rsid w:val="00A958AA"/>
    <w:rsid w:val="00B3065E"/>
    <w:rsid w:val="00B32810"/>
    <w:rsid w:val="00B34D42"/>
    <w:rsid w:val="00B56760"/>
    <w:rsid w:val="00BF5E57"/>
    <w:rsid w:val="00BF6EE1"/>
    <w:rsid w:val="00C31E3C"/>
    <w:rsid w:val="00C64B57"/>
    <w:rsid w:val="00CE5488"/>
    <w:rsid w:val="00D02990"/>
    <w:rsid w:val="00D13A86"/>
    <w:rsid w:val="00D770A8"/>
    <w:rsid w:val="00D84844"/>
    <w:rsid w:val="00E24949"/>
    <w:rsid w:val="00E577C1"/>
    <w:rsid w:val="00E71B04"/>
    <w:rsid w:val="00EC0106"/>
    <w:rsid w:val="00EC7E8E"/>
    <w:rsid w:val="00F377FF"/>
    <w:rsid w:val="00F72C06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lobal.gotomeeting.com/join/291023189&amp;sa=D&amp;ust=1586968882942000&amp;usg=AOvVaw2iE0B145nD-M-eVYEJshK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5</cp:revision>
  <cp:lastPrinted>2017-10-13T20:00:00Z</cp:lastPrinted>
  <dcterms:created xsi:type="dcterms:W3CDTF">2023-11-29T15:25:00Z</dcterms:created>
  <dcterms:modified xsi:type="dcterms:W3CDTF">2024-02-14T18:30:00Z</dcterms:modified>
</cp:coreProperties>
</file>