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22D1" w14:textId="596DE75E" w:rsidR="00C9153A" w:rsidRPr="0058533D" w:rsidRDefault="00C9153A" w:rsidP="00C9153A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58533D">
        <w:rPr>
          <w:rFonts w:ascii="Calibri" w:eastAsia="Times New Roman" w:hAnsi="Calibri" w:cs="Calibri"/>
          <w:b/>
          <w:sz w:val="20"/>
          <w:szCs w:val="20"/>
        </w:rPr>
        <w:t>EXECUTIVE BOARD MEETING</w:t>
      </w:r>
    </w:p>
    <w:p w14:paraId="3F73CF02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456 Fulton St. Suite 401</w:t>
      </w:r>
    </w:p>
    <w:p w14:paraId="58D95DFC" w14:textId="561DDE5E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Peoria, IL 61602</w:t>
      </w:r>
    </w:p>
    <w:p w14:paraId="52E89935" w14:textId="77777777" w:rsidR="00E038AF" w:rsidRPr="0058533D" w:rsidRDefault="00E038AF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BC4DCBC" w14:textId="3482CB0A" w:rsidR="00E038AF" w:rsidRPr="0058533D" w:rsidRDefault="006E358A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Greg Menold</w:t>
      </w:r>
      <w:r w:rsidR="00E038AF" w:rsidRPr="0058533D">
        <w:rPr>
          <w:rFonts w:ascii="Calibri" w:eastAsia="Times New Roman" w:hAnsi="Calibri" w:cs="Calibri"/>
          <w:b/>
          <w:sz w:val="20"/>
          <w:szCs w:val="20"/>
        </w:rPr>
        <w:t xml:space="preserve">, CHAIRMAN </w:t>
      </w:r>
    </w:p>
    <w:p w14:paraId="6A54E68F" w14:textId="70E28BB6" w:rsidR="00E038AF" w:rsidRDefault="00E038AF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(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Chuck Nagel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Camille Coates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Russ Crawford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Rita Ali</w:t>
      </w:r>
      <w:r w:rsidR="00122BD4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AA163E"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Autum Jones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John Kahl, and Danny Phelan</w:t>
      </w:r>
      <w:r w:rsidR="00D4056B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</w:p>
    <w:p w14:paraId="469548CE" w14:textId="77777777" w:rsidR="00340B24" w:rsidRPr="0058533D" w:rsidRDefault="00340B24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22055446" w14:textId="49107016" w:rsidR="00C9153A" w:rsidRPr="00AB1313" w:rsidRDefault="00226494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Monday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, </w:t>
      </w:r>
      <w:r w:rsidR="00204F2B">
        <w:rPr>
          <w:rFonts w:ascii="Calibri" w:eastAsia="Times New Roman" w:hAnsi="Calibri" w:cs="Calibri"/>
          <w:b/>
          <w:i/>
          <w:sz w:val="20"/>
          <w:szCs w:val="20"/>
        </w:rPr>
        <w:t>November 20</w:t>
      </w:r>
      <w:r w:rsidR="008A21A6" w:rsidRPr="00AB1313">
        <w:rPr>
          <w:rFonts w:ascii="Calibri" w:eastAsia="Times New Roman" w:hAnsi="Calibri" w:cs="Calibri"/>
          <w:b/>
          <w:i/>
          <w:sz w:val="20"/>
          <w:szCs w:val="20"/>
        </w:rPr>
        <w:t>, 2023</w:t>
      </w:r>
    </w:p>
    <w:p w14:paraId="417EBF65" w14:textId="3BE4401B" w:rsidR="00C9153A" w:rsidRDefault="00A856DE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9:00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AB1313">
        <w:rPr>
          <w:rFonts w:ascii="Calibri" w:eastAsia="Times New Roman" w:hAnsi="Calibri" w:cs="Calibri"/>
          <w:b/>
          <w:i/>
          <w:sz w:val="20"/>
          <w:szCs w:val="20"/>
        </w:rPr>
        <w:t>a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.m.  </w:t>
      </w:r>
    </w:p>
    <w:p w14:paraId="3825D4B9" w14:textId="77777777" w:rsidR="00CA284D" w:rsidRPr="00AB1313" w:rsidRDefault="00CA284D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7B4849CD" w14:textId="7F21BA49" w:rsidR="00937711" w:rsidRPr="0058533D" w:rsidRDefault="00504E04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  <w:t>MINUTES</w:t>
      </w:r>
    </w:p>
    <w:p w14:paraId="2B009200" w14:textId="77777777" w:rsidR="009E23B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</w:p>
    <w:p w14:paraId="56D40D07" w14:textId="77777777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Call to Order</w:t>
      </w:r>
    </w:p>
    <w:p w14:paraId="7F72B780" w14:textId="6FC31502" w:rsidR="00504E04" w:rsidRPr="002C0018" w:rsidRDefault="00504E04" w:rsidP="00504E04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Chairman Greg Menold called the meeting to order at 9:00 am</w:t>
      </w:r>
    </w:p>
    <w:p w14:paraId="2004B4F7" w14:textId="77777777" w:rsidR="00C9153A" w:rsidRPr="002C0018" w:rsidRDefault="00C9153A" w:rsidP="00C9153A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6F9F1F06" w14:textId="77777777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Roll Call</w:t>
      </w:r>
    </w:p>
    <w:p w14:paraId="57EE6CBE" w14:textId="2DC8F870" w:rsidR="00504E04" w:rsidRPr="002C0018" w:rsidRDefault="00504E04" w:rsidP="00504E04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Present:  Greg Menold, Chuck Nagel, Camille Coates, Russ Crawford, Autum Jones, John Kahl and Danny Phelan.  Absent: Rita Ali.  Staff present: Eric </w:t>
      </w:r>
      <w:r w:rsidR="00AD5453">
        <w:rPr>
          <w:rFonts w:ascii="Calibri" w:eastAsia="Times New Roman" w:hAnsi="Calibri" w:cs="Calibri"/>
          <w:sz w:val="22"/>
        </w:rPr>
        <w:t>Miller,</w:t>
      </w:r>
      <w:r>
        <w:rPr>
          <w:rFonts w:ascii="Calibri" w:eastAsia="Times New Roman" w:hAnsi="Calibri" w:cs="Calibri"/>
          <w:sz w:val="22"/>
        </w:rPr>
        <w:t xml:space="preserve"> Debbie Ulrich, and Ray Lees</w:t>
      </w:r>
    </w:p>
    <w:p w14:paraId="46762B54" w14:textId="77777777" w:rsidR="00C9153A" w:rsidRPr="002C0018" w:rsidRDefault="00C9153A" w:rsidP="00C9153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</w:p>
    <w:p w14:paraId="3E6922FC" w14:textId="5F06BF0E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Public Input</w:t>
      </w:r>
      <w:r w:rsidR="00504E04">
        <w:rPr>
          <w:rFonts w:ascii="Calibri" w:eastAsia="Times New Roman" w:hAnsi="Calibri" w:cs="Calibri"/>
          <w:sz w:val="22"/>
        </w:rPr>
        <w:t>- none</w:t>
      </w:r>
    </w:p>
    <w:p w14:paraId="627005D8" w14:textId="77777777" w:rsidR="00C9153A" w:rsidRPr="002C0018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7E9D29AC" w14:textId="67E77DDC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 xml:space="preserve">Motion to approve </w:t>
      </w:r>
      <w:r w:rsidR="00204F2B">
        <w:rPr>
          <w:rFonts w:ascii="Calibri" w:eastAsia="Times New Roman" w:hAnsi="Calibri" w:cs="Calibri"/>
          <w:sz w:val="22"/>
        </w:rPr>
        <w:t>October</w:t>
      </w:r>
      <w:r w:rsidR="00BF421B">
        <w:rPr>
          <w:rFonts w:ascii="Calibri" w:eastAsia="Times New Roman" w:hAnsi="Calibri" w:cs="Calibri"/>
          <w:sz w:val="22"/>
        </w:rPr>
        <w:t xml:space="preserve"> </w:t>
      </w:r>
      <w:r w:rsidR="00204F2B">
        <w:rPr>
          <w:rFonts w:ascii="Calibri" w:eastAsia="Times New Roman" w:hAnsi="Calibri" w:cs="Calibri"/>
          <w:sz w:val="22"/>
        </w:rPr>
        <w:t>16,</w:t>
      </w:r>
      <w:r w:rsidR="00AB1313">
        <w:rPr>
          <w:rFonts w:ascii="Calibri" w:eastAsia="Times New Roman" w:hAnsi="Calibri" w:cs="Calibri"/>
          <w:sz w:val="22"/>
        </w:rPr>
        <w:t xml:space="preserve"> </w:t>
      </w:r>
      <w:r w:rsidR="00AD5453">
        <w:rPr>
          <w:rFonts w:ascii="Calibri" w:eastAsia="Times New Roman" w:hAnsi="Calibri" w:cs="Calibri"/>
          <w:sz w:val="22"/>
        </w:rPr>
        <w:t>2023,</w:t>
      </w:r>
      <w:r w:rsidR="008A21A6">
        <w:rPr>
          <w:rFonts w:ascii="Calibri" w:eastAsia="Times New Roman" w:hAnsi="Calibri" w:cs="Calibri"/>
          <w:sz w:val="22"/>
        </w:rPr>
        <w:t xml:space="preserve"> </w:t>
      </w:r>
      <w:r w:rsidR="00AD5453" w:rsidRPr="002C0018">
        <w:rPr>
          <w:rFonts w:ascii="Calibri" w:eastAsia="Times New Roman" w:hAnsi="Calibri" w:cs="Calibri"/>
          <w:sz w:val="22"/>
        </w:rPr>
        <w:t>minutes.</w:t>
      </w:r>
    </w:p>
    <w:p w14:paraId="40A26DB8" w14:textId="7C1C3114" w:rsidR="00504E04" w:rsidRDefault="00504E04" w:rsidP="00504E04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John Kahl moved to approve the October 16, </w:t>
      </w:r>
      <w:r w:rsidR="00AD5453">
        <w:rPr>
          <w:rFonts w:ascii="Calibri" w:eastAsia="Times New Roman" w:hAnsi="Calibri" w:cs="Calibri"/>
          <w:sz w:val="22"/>
        </w:rPr>
        <w:t>2023,</w:t>
      </w:r>
      <w:r>
        <w:rPr>
          <w:rFonts w:ascii="Calibri" w:eastAsia="Times New Roman" w:hAnsi="Calibri" w:cs="Calibri"/>
          <w:sz w:val="22"/>
        </w:rPr>
        <w:t xml:space="preserve"> minutes and Camille Coates seconded.  Motion carried.</w:t>
      </w:r>
    </w:p>
    <w:p w14:paraId="552BE034" w14:textId="77777777" w:rsidR="00E110CB" w:rsidRDefault="00E110CB" w:rsidP="00E110CB">
      <w:pPr>
        <w:pStyle w:val="ListParagraph"/>
        <w:rPr>
          <w:rFonts w:ascii="Calibri" w:eastAsia="Times New Roman" w:hAnsi="Calibri" w:cs="Calibri"/>
          <w:sz w:val="22"/>
        </w:rPr>
      </w:pPr>
    </w:p>
    <w:p w14:paraId="1B3E82E6" w14:textId="19680C78" w:rsidR="00505447" w:rsidRDefault="00C9153A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Executive Director report</w:t>
      </w:r>
    </w:p>
    <w:p w14:paraId="01FE34E0" w14:textId="5B33F4F1" w:rsidR="00504E04" w:rsidRDefault="00504E04" w:rsidP="00504E04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updated on the following:</w:t>
      </w:r>
    </w:p>
    <w:p w14:paraId="46A2F8CA" w14:textId="5A552F80" w:rsidR="00504E04" w:rsidRDefault="00504E04" w:rsidP="00504E04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504E04">
        <w:rPr>
          <w:rFonts w:ascii="Calibri" w:eastAsia="Times New Roman" w:hAnsi="Calibri" w:cs="Calibri"/>
          <w:sz w:val="22"/>
        </w:rPr>
        <w:t xml:space="preserve">EV Charging stations will be discussed later in the </w:t>
      </w:r>
      <w:r w:rsidR="00AD5453" w:rsidRPr="00504E04">
        <w:rPr>
          <w:rFonts w:ascii="Calibri" w:eastAsia="Times New Roman" w:hAnsi="Calibri" w:cs="Calibri"/>
          <w:sz w:val="22"/>
        </w:rPr>
        <w:t>meeting.</w:t>
      </w:r>
    </w:p>
    <w:p w14:paraId="332FCDC7" w14:textId="678F5E5D" w:rsidR="00504E04" w:rsidRDefault="00504E04" w:rsidP="00504E04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Brownfield grant application was submitted to </w:t>
      </w:r>
      <w:r w:rsidR="00AD5453">
        <w:rPr>
          <w:rFonts w:ascii="Calibri" w:eastAsia="Times New Roman" w:hAnsi="Calibri" w:cs="Calibri"/>
          <w:sz w:val="22"/>
        </w:rPr>
        <w:t>EPA.</w:t>
      </w:r>
    </w:p>
    <w:p w14:paraId="000DA88B" w14:textId="4E6992EB" w:rsidR="00504E04" w:rsidRPr="00504E04" w:rsidRDefault="00504E04" w:rsidP="00504E04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Working on Regional Priority Process</w:t>
      </w:r>
    </w:p>
    <w:p w14:paraId="44875C73" w14:textId="77777777" w:rsidR="006B64AC" w:rsidRDefault="006B64AC" w:rsidP="006B64AC">
      <w:pPr>
        <w:pStyle w:val="ListParagraph"/>
        <w:rPr>
          <w:rFonts w:ascii="Calibri" w:eastAsia="Times New Roman" w:hAnsi="Calibri" w:cs="Calibri"/>
          <w:sz w:val="22"/>
        </w:rPr>
      </w:pPr>
    </w:p>
    <w:p w14:paraId="08C56A39" w14:textId="6ACC4FD3" w:rsidR="006B64AC" w:rsidRDefault="006B64AC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Update </w:t>
      </w:r>
      <w:r w:rsidR="00050C9B">
        <w:rPr>
          <w:rFonts w:ascii="Calibri" w:eastAsia="Times New Roman" w:hAnsi="Calibri" w:cs="Calibri"/>
          <w:sz w:val="22"/>
        </w:rPr>
        <w:t>on Employee Handbook</w:t>
      </w:r>
    </w:p>
    <w:p w14:paraId="0D265F26" w14:textId="216FE8C0" w:rsidR="00504E04" w:rsidRDefault="00504E04" w:rsidP="00504E04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updated on the following:</w:t>
      </w:r>
    </w:p>
    <w:p w14:paraId="1B60BBCB" w14:textId="2D9AD9C7" w:rsidR="00504E04" w:rsidRDefault="00504E04" w:rsidP="00504E04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ADA Policy with reasonable accommodations</w:t>
      </w:r>
    </w:p>
    <w:p w14:paraId="01F1630D" w14:textId="38E310D5" w:rsidR="00E053DD" w:rsidRDefault="00D812FA" w:rsidP="00E053DD">
      <w:pPr>
        <w:pStyle w:val="ListParagraph"/>
        <w:tabs>
          <w:tab w:val="left" w:pos="360"/>
        </w:tabs>
        <w:ind w:left="144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Danny Phelan suggested </w:t>
      </w:r>
      <w:r w:rsidR="00AD5453">
        <w:rPr>
          <w:rFonts w:ascii="Calibri" w:eastAsia="Times New Roman" w:hAnsi="Calibri" w:cs="Calibri"/>
          <w:sz w:val="22"/>
        </w:rPr>
        <w:t>having</w:t>
      </w:r>
      <w:r>
        <w:rPr>
          <w:rFonts w:ascii="Calibri" w:eastAsia="Times New Roman" w:hAnsi="Calibri" w:cs="Calibri"/>
          <w:sz w:val="22"/>
        </w:rPr>
        <w:t xml:space="preserve"> attorney review changes and then we can move to Commission for approval.</w:t>
      </w:r>
    </w:p>
    <w:p w14:paraId="5881DE46" w14:textId="47BB6B91" w:rsidR="00E053DD" w:rsidRDefault="00E053DD" w:rsidP="00E053DD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IMRF</w:t>
      </w:r>
    </w:p>
    <w:p w14:paraId="20C81E5B" w14:textId="01D839A9" w:rsidR="00E053DD" w:rsidRDefault="00E053DD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Eric Miller explained this will go </w:t>
      </w:r>
      <w:r w:rsidR="00AD5453">
        <w:rPr>
          <w:rFonts w:ascii="Calibri" w:eastAsia="Times New Roman" w:hAnsi="Calibri" w:cs="Calibri"/>
          <w:sz w:val="22"/>
        </w:rPr>
        <w:t>into effect</w:t>
      </w:r>
      <w:r>
        <w:rPr>
          <w:rFonts w:ascii="Calibri" w:eastAsia="Times New Roman" w:hAnsi="Calibri" w:cs="Calibri"/>
          <w:sz w:val="22"/>
        </w:rPr>
        <w:t xml:space="preserve"> July 1, </w:t>
      </w:r>
      <w:r w:rsidR="00AD5453">
        <w:rPr>
          <w:rFonts w:ascii="Calibri" w:eastAsia="Times New Roman" w:hAnsi="Calibri" w:cs="Calibri"/>
          <w:sz w:val="22"/>
        </w:rPr>
        <w:t>2024,</w:t>
      </w:r>
      <w:r>
        <w:rPr>
          <w:rFonts w:ascii="Calibri" w:eastAsia="Times New Roman" w:hAnsi="Calibri" w:cs="Calibri"/>
          <w:sz w:val="22"/>
        </w:rPr>
        <w:t xml:space="preserve"> after approval of </w:t>
      </w:r>
      <w:r w:rsidR="00AD5453">
        <w:rPr>
          <w:rFonts w:ascii="Calibri" w:eastAsia="Times New Roman" w:hAnsi="Calibri" w:cs="Calibri"/>
          <w:sz w:val="22"/>
        </w:rPr>
        <w:t>Commission.</w:t>
      </w:r>
    </w:p>
    <w:p w14:paraId="3D0CD25C" w14:textId="1F261876" w:rsidR="00E053DD" w:rsidRDefault="00E053DD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Russ Crawford does not feel Tazewell County is committed to this as Peoria County is.</w:t>
      </w:r>
    </w:p>
    <w:p w14:paraId="784A05DB" w14:textId="3ECF6DFA" w:rsidR="00E053DD" w:rsidRDefault="00E053DD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Greg Menold updated there are things we will not be aware of.  If TCRPC dissolves is not </w:t>
      </w:r>
      <w:r w:rsidR="00AD5453">
        <w:rPr>
          <w:rFonts w:ascii="Calibri" w:eastAsia="Times New Roman" w:hAnsi="Calibri" w:cs="Calibri"/>
          <w:sz w:val="22"/>
        </w:rPr>
        <w:t>something,</w:t>
      </w:r>
      <w:r>
        <w:rPr>
          <w:rFonts w:ascii="Calibri" w:eastAsia="Times New Roman" w:hAnsi="Calibri" w:cs="Calibri"/>
          <w:sz w:val="22"/>
        </w:rPr>
        <w:t xml:space="preserve"> we should dwell on. This organization function is here because we have too.  </w:t>
      </w:r>
      <w:r w:rsidR="00AD5453">
        <w:rPr>
          <w:rFonts w:ascii="Calibri" w:eastAsia="Times New Roman" w:hAnsi="Calibri" w:cs="Calibri"/>
          <w:sz w:val="22"/>
        </w:rPr>
        <w:t>The point</w:t>
      </w:r>
      <w:r>
        <w:rPr>
          <w:rFonts w:ascii="Calibri" w:eastAsia="Times New Roman" w:hAnsi="Calibri" w:cs="Calibri"/>
          <w:sz w:val="22"/>
        </w:rPr>
        <w:t xml:space="preserve"> is we </w:t>
      </w:r>
      <w:r w:rsidR="00AD5453">
        <w:rPr>
          <w:rFonts w:ascii="Calibri" w:eastAsia="Times New Roman" w:hAnsi="Calibri" w:cs="Calibri"/>
          <w:sz w:val="22"/>
        </w:rPr>
        <w:t>must</w:t>
      </w:r>
      <w:r>
        <w:rPr>
          <w:rFonts w:ascii="Calibri" w:eastAsia="Times New Roman" w:hAnsi="Calibri" w:cs="Calibri"/>
          <w:sz w:val="22"/>
        </w:rPr>
        <w:t xml:space="preserve"> support.  Need to approach this to retain good </w:t>
      </w:r>
      <w:r w:rsidR="00AD5453">
        <w:rPr>
          <w:rFonts w:ascii="Calibri" w:eastAsia="Times New Roman" w:hAnsi="Calibri" w:cs="Calibri"/>
          <w:sz w:val="22"/>
        </w:rPr>
        <w:t>employees.</w:t>
      </w:r>
    </w:p>
    <w:p w14:paraId="6B2BE838" w14:textId="5C6F882A" w:rsidR="00E053DD" w:rsidRDefault="00E053DD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lastRenderedPageBreak/>
        <w:t>Russ Crawford asked if there is a chance of the Commission demise, or if another organization will take over.</w:t>
      </w:r>
    </w:p>
    <w:p w14:paraId="2C48E093" w14:textId="3F17672B" w:rsidR="00E053DD" w:rsidRDefault="00E053DD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Danny Phelan said </w:t>
      </w:r>
      <w:r w:rsidR="000B63B5">
        <w:rPr>
          <w:rFonts w:ascii="Calibri" w:eastAsia="Times New Roman" w:hAnsi="Calibri" w:cs="Calibri"/>
          <w:sz w:val="22"/>
        </w:rPr>
        <w:t>t</w:t>
      </w:r>
      <w:r>
        <w:rPr>
          <w:rFonts w:ascii="Calibri" w:eastAsia="Times New Roman" w:hAnsi="Calibri" w:cs="Calibri"/>
          <w:sz w:val="22"/>
        </w:rPr>
        <w:t xml:space="preserve">his needs to happen for the employees.  We need to educate the </w:t>
      </w:r>
      <w:r w:rsidR="00AD5453">
        <w:rPr>
          <w:rFonts w:ascii="Calibri" w:eastAsia="Times New Roman" w:hAnsi="Calibri" w:cs="Calibri"/>
          <w:sz w:val="22"/>
        </w:rPr>
        <w:t>boards.</w:t>
      </w:r>
    </w:p>
    <w:p w14:paraId="77EDB449" w14:textId="49021B3E" w:rsidR="00E053DD" w:rsidRDefault="00E053DD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Russ Crawford asked why </w:t>
      </w:r>
      <w:r w:rsidR="000B63B5">
        <w:rPr>
          <w:rFonts w:ascii="Calibri" w:eastAsia="Times New Roman" w:hAnsi="Calibri" w:cs="Calibri"/>
          <w:sz w:val="22"/>
        </w:rPr>
        <w:t>the</w:t>
      </w:r>
      <w:r w:rsidR="00AD5453">
        <w:rPr>
          <w:rFonts w:ascii="Calibri" w:eastAsia="Times New Roman" w:hAnsi="Calibri" w:cs="Calibri"/>
          <w:sz w:val="22"/>
        </w:rPr>
        <w:t xml:space="preserve"> change</w:t>
      </w:r>
      <w:r>
        <w:rPr>
          <w:rFonts w:ascii="Calibri" w:eastAsia="Times New Roman" w:hAnsi="Calibri" w:cs="Calibri"/>
          <w:sz w:val="22"/>
        </w:rPr>
        <w:t xml:space="preserve"> </w:t>
      </w:r>
      <w:r w:rsidR="000B63B5">
        <w:rPr>
          <w:rFonts w:ascii="Calibri" w:eastAsia="Times New Roman" w:hAnsi="Calibri" w:cs="Calibri"/>
          <w:sz w:val="22"/>
        </w:rPr>
        <w:t>in</w:t>
      </w:r>
      <w:r>
        <w:rPr>
          <w:rFonts w:ascii="Calibri" w:eastAsia="Times New Roman" w:hAnsi="Calibri" w:cs="Calibri"/>
          <w:sz w:val="22"/>
        </w:rPr>
        <w:t xml:space="preserve"> </w:t>
      </w:r>
      <w:r w:rsidR="00AD5453">
        <w:rPr>
          <w:rFonts w:ascii="Calibri" w:eastAsia="Times New Roman" w:hAnsi="Calibri" w:cs="Calibri"/>
          <w:sz w:val="22"/>
        </w:rPr>
        <w:t>retirement.</w:t>
      </w:r>
    </w:p>
    <w:p w14:paraId="40C5A54D" w14:textId="5B8F201D" w:rsidR="00E053DD" w:rsidRDefault="00E053DD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Greg Menold said we need a timeline of </w:t>
      </w:r>
      <w:r w:rsidR="00AD5453">
        <w:rPr>
          <w:rFonts w:ascii="Calibri" w:eastAsia="Times New Roman" w:hAnsi="Calibri" w:cs="Calibri"/>
          <w:sz w:val="22"/>
        </w:rPr>
        <w:t>the IMRF</w:t>
      </w:r>
      <w:r>
        <w:rPr>
          <w:rFonts w:ascii="Calibri" w:eastAsia="Times New Roman" w:hAnsi="Calibri" w:cs="Calibri"/>
          <w:sz w:val="22"/>
        </w:rPr>
        <w:t xml:space="preserve"> plan to </w:t>
      </w:r>
      <w:proofErr w:type="gramStart"/>
      <w:r w:rsidR="002E1FEF">
        <w:rPr>
          <w:rFonts w:ascii="Calibri" w:eastAsia="Times New Roman" w:hAnsi="Calibri" w:cs="Calibri"/>
          <w:sz w:val="22"/>
        </w:rPr>
        <w:t>take action</w:t>
      </w:r>
      <w:proofErr w:type="gramEnd"/>
      <w:r w:rsidR="002E1FEF">
        <w:rPr>
          <w:rFonts w:ascii="Calibri" w:eastAsia="Times New Roman" w:hAnsi="Calibri" w:cs="Calibri"/>
          <w:sz w:val="22"/>
        </w:rPr>
        <w:t>.</w:t>
      </w:r>
    </w:p>
    <w:p w14:paraId="165FD5F5" w14:textId="622CE1ED" w:rsidR="002E1FEF" w:rsidRPr="00E053DD" w:rsidRDefault="002E1FEF" w:rsidP="00E053DD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added we need a decompose plan.</w:t>
      </w:r>
    </w:p>
    <w:p w14:paraId="62956F66" w14:textId="0336168A" w:rsidR="00504E04" w:rsidRDefault="00504E04" w:rsidP="00504E04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Gift Policy</w:t>
      </w:r>
      <w:r w:rsidR="00D812FA">
        <w:rPr>
          <w:rFonts w:ascii="Calibri" w:eastAsia="Times New Roman" w:hAnsi="Calibri" w:cs="Calibri"/>
          <w:sz w:val="22"/>
        </w:rPr>
        <w:t>-ok</w:t>
      </w:r>
    </w:p>
    <w:p w14:paraId="77BEC987" w14:textId="17E7BE13" w:rsidR="00504E04" w:rsidRDefault="00504E04" w:rsidP="00504E04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Disability Insurance</w:t>
      </w:r>
      <w:r w:rsidR="00D812FA">
        <w:rPr>
          <w:rFonts w:ascii="Calibri" w:eastAsia="Times New Roman" w:hAnsi="Calibri" w:cs="Calibri"/>
          <w:sz w:val="22"/>
        </w:rPr>
        <w:t>- ok</w:t>
      </w:r>
    </w:p>
    <w:p w14:paraId="0FF52892" w14:textId="19A2FA79" w:rsidR="00504E04" w:rsidRDefault="00504E04" w:rsidP="00504E04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Flexible Holidays</w:t>
      </w:r>
    </w:p>
    <w:p w14:paraId="608099D8" w14:textId="331DD0F4" w:rsidR="00D812FA" w:rsidRDefault="00D812FA" w:rsidP="00D812FA">
      <w:pPr>
        <w:pStyle w:val="ListParagraph"/>
        <w:tabs>
          <w:tab w:val="left" w:pos="360"/>
        </w:tabs>
        <w:ind w:left="144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Eric Miller explained the flexing of 5 holidays- move on to </w:t>
      </w:r>
      <w:r w:rsidR="00AD5453">
        <w:rPr>
          <w:rFonts w:ascii="Calibri" w:eastAsia="Times New Roman" w:hAnsi="Calibri" w:cs="Calibri"/>
          <w:sz w:val="22"/>
        </w:rPr>
        <w:t>Commission.</w:t>
      </w:r>
    </w:p>
    <w:p w14:paraId="04B8E501" w14:textId="170779A5" w:rsidR="00504E04" w:rsidRDefault="00504E04" w:rsidP="00504E04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Office Emergency Action Plan</w:t>
      </w:r>
      <w:r w:rsidR="00D812FA">
        <w:rPr>
          <w:rFonts w:ascii="Calibri" w:eastAsia="Times New Roman" w:hAnsi="Calibri" w:cs="Calibri"/>
          <w:sz w:val="22"/>
        </w:rPr>
        <w:t>-Move onto Commission</w:t>
      </w:r>
    </w:p>
    <w:p w14:paraId="09BAA6CC" w14:textId="7D08ED62" w:rsidR="00D812FA" w:rsidRPr="00AD5453" w:rsidRDefault="00504E04" w:rsidP="00AD5453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Work from home policy </w:t>
      </w:r>
      <w:r w:rsidR="00AD5453">
        <w:rPr>
          <w:rFonts w:ascii="Calibri" w:eastAsia="Times New Roman" w:hAnsi="Calibri" w:cs="Calibri"/>
          <w:sz w:val="22"/>
        </w:rPr>
        <w:t>– not approved.</w:t>
      </w:r>
    </w:p>
    <w:p w14:paraId="4CF28931" w14:textId="46E2154A" w:rsidR="00504E04" w:rsidRDefault="00504E04" w:rsidP="00504E04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Business Meal Policy</w:t>
      </w:r>
      <w:r w:rsidR="00D812FA">
        <w:rPr>
          <w:rFonts w:ascii="Calibri" w:eastAsia="Times New Roman" w:hAnsi="Calibri" w:cs="Calibri"/>
          <w:sz w:val="22"/>
        </w:rPr>
        <w:t xml:space="preserve">- move on to </w:t>
      </w:r>
      <w:r w:rsidR="00AD5453">
        <w:rPr>
          <w:rFonts w:ascii="Calibri" w:eastAsia="Times New Roman" w:hAnsi="Calibri" w:cs="Calibri"/>
          <w:sz w:val="22"/>
        </w:rPr>
        <w:t>Commission.</w:t>
      </w:r>
    </w:p>
    <w:p w14:paraId="4B8ECB55" w14:textId="77777777" w:rsidR="007B0852" w:rsidRDefault="007B0852" w:rsidP="007B0852">
      <w:pPr>
        <w:pStyle w:val="ListParagraph"/>
        <w:rPr>
          <w:rFonts w:ascii="Calibri" w:eastAsia="Times New Roman" w:hAnsi="Calibri" w:cs="Calibri"/>
          <w:sz w:val="22"/>
        </w:rPr>
      </w:pPr>
    </w:p>
    <w:p w14:paraId="31F555E5" w14:textId="08102D2E" w:rsidR="007B0852" w:rsidRPr="002E1FEF" w:rsidRDefault="007B0852" w:rsidP="007B0852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sz w:val="22"/>
        </w:rPr>
      </w:pPr>
      <w:r w:rsidRPr="007B0852">
        <w:rPr>
          <w:rFonts w:asciiTheme="minorHAnsi" w:hAnsiTheme="minorHAnsi" w:cstheme="minorHAnsi"/>
          <w:color w:val="222222"/>
          <w:sz w:val="22"/>
          <w:shd w:val="clear" w:color="auto" w:fill="FFFFFF"/>
        </w:rPr>
        <w:t>Discussion and recommendation to Commission, Appointment of Commission Representative to the Illinois Waterway Commission</w:t>
      </w:r>
    </w:p>
    <w:p w14:paraId="33962C99" w14:textId="17C15388" w:rsidR="002E1FEF" w:rsidRDefault="002E1FEF" w:rsidP="002E1FEF">
      <w:pPr>
        <w:tabs>
          <w:tab w:val="left" w:pos="360"/>
        </w:tabs>
        <w:ind w:left="720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Eric Miller explained this recommendation to </w:t>
      </w:r>
      <w:r w:rsidR="00AD5453">
        <w:rPr>
          <w:rFonts w:asciiTheme="minorHAnsi" w:hAnsiTheme="minorHAnsi" w:cstheme="minorHAnsi"/>
          <w:color w:val="222222"/>
          <w:sz w:val="22"/>
          <w:shd w:val="clear" w:color="auto" w:fill="FFFFFF"/>
        </w:rPr>
        <w:t>the Commission</w:t>
      </w: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for an appointment of Commission Representative. Russ Crawford moved to forward this recommendation to Commission and Greg Menold seconded.  Motion </w:t>
      </w:r>
      <w:r w:rsidR="00AD5453">
        <w:rPr>
          <w:rFonts w:asciiTheme="minorHAnsi" w:hAnsiTheme="minorHAnsi" w:cstheme="minorHAnsi"/>
          <w:color w:val="222222"/>
          <w:sz w:val="22"/>
          <w:shd w:val="clear" w:color="auto" w:fill="FFFFFF"/>
        </w:rPr>
        <w:t>carried.</w:t>
      </w:r>
    </w:p>
    <w:p w14:paraId="2E909388" w14:textId="77777777" w:rsidR="007B0852" w:rsidRDefault="007B0852" w:rsidP="007B0852">
      <w:pPr>
        <w:pStyle w:val="ListParagraph"/>
        <w:rPr>
          <w:rFonts w:asciiTheme="minorHAnsi" w:eastAsia="Times New Roman" w:hAnsiTheme="minorHAnsi" w:cstheme="minorHAnsi"/>
          <w:sz w:val="22"/>
        </w:rPr>
      </w:pPr>
    </w:p>
    <w:p w14:paraId="08C7DEE4" w14:textId="7AD74868" w:rsidR="007B0852" w:rsidRPr="002E1FEF" w:rsidRDefault="007B0852" w:rsidP="007B085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 w:rsidRPr="007B0852">
        <w:rPr>
          <w:rFonts w:asciiTheme="minorHAnsi" w:hAnsiTheme="minorHAnsi" w:cstheme="minorHAnsi"/>
          <w:color w:val="222222"/>
          <w:sz w:val="22"/>
          <w:shd w:val="clear" w:color="auto" w:fill="FFFFFF"/>
        </w:rPr>
        <w:t>Discussion and recommendation to Commission, execution of a contract with a selected consultant to assist staff with developing an Electric Vehicle Charging Station federal grant application</w:t>
      </w:r>
      <w:r w:rsidR="00D812FA">
        <w:rPr>
          <w:rFonts w:asciiTheme="minorHAnsi" w:hAnsiTheme="minorHAnsi" w:cstheme="minorHAnsi"/>
          <w:color w:val="222222"/>
          <w:sz w:val="22"/>
          <w:shd w:val="clear" w:color="auto" w:fill="FFFFFF"/>
        </w:rPr>
        <w:t>.</w:t>
      </w:r>
    </w:p>
    <w:p w14:paraId="2320DB89" w14:textId="006FC51E" w:rsidR="002E1FEF" w:rsidRPr="007B0852" w:rsidRDefault="002E1FEF" w:rsidP="002E1FEF">
      <w:pPr>
        <w:pStyle w:val="ListParagrap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Russ Crawford moved to forward this recommendation to the Commission for with a selected consultant to assist with developing an Electric Vehicle Charging Station federal grant application and John Kahl seconded.  Motion carried.</w:t>
      </w:r>
    </w:p>
    <w:p w14:paraId="31FE5018" w14:textId="77777777" w:rsidR="00075382" w:rsidRDefault="00075382" w:rsidP="00075382">
      <w:pPr>
        <w:pStyle w:val="ListParagraph"/>
        <w:rPr>
          <w:rFonts w:ascii="Calibri" w:eastAsia="Times New Roman" w:hAnsi="Calibri" w:cs="Calibri"/>
          <w:sz w:val="22"/>
        </w:rPr>
      </w:pPr>
    </w:p>
    <w:p w14:paraId="69078AC7" w14:textId="03740830" w:rsidR="00C9153A" w:rsidRDefault="00785C33" w:rsidP="007832A1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O</w:t>
      </w:r>
      <w:r w:rsidR="00C9153A" w:rsidRPr="002C0018">
        <w:rPr>
          <w:rFonts w:ascii="Calibri" w:eastAsia="Times New Roman" w:hAnsi="Calibri" w:cs="Calibri"/>
          <w:sz w:val="22"/>
        </w:rPr>
        <w:t>ther</w:t>
      </w:r>
    </w:p>
    <w:p w14:paraId="033995C5" w14:textId="6C2355D9" w:rsidR="00AD5453" w:rsidRDefault="00AD5453" w:rsidP="00AD5453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updated on the ILARC- Portable nuclear facility.</w:t>
      </w:r>
    </w:p>
    <w:p w14:paraId="6370A972" w14:textId="10E1A9FB" w:rsidR="00AD5453" w:rsidRDefault="00AD5453" w:rsidP="00AD5453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 Greg Menold mentioned it is time to do an evaluation on Eric Miller</w:t>
      </w:r>
    </w:p>
    <w:p w14:paraId="6767F8BE" w14:textId="0CF8F4FD" w:rsidR="00AD5453" w:rsidRDefault="00AD5453" w:rsidP="00AD5453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Russ Crawford said we need to follow our previous evaluation process.</w:t>
      </w:r>
    </w:p>
    <w:p w14:paraId="4EADEB97" w14:textId="04171683" w:rsidR="00C9153A" w:rsidRDefault="009D6379" w:rsidP="00AD5453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="00C9153A" w:rsidRPr="002C0018">
        <w:rPr>
          <w:rFonts w:ascii="Calibri" w:eastAsia="Times New Roman" w:hAnsi="Calibri" w:cs="Calibri"/>
          <w:sz w:val="22"/>
        </w:rPr>
        <w:t>Adjournment</w:t>
      </w:r>
    </w:p>
    <w:p w14:paraId="2092C9F5" w14:textId="6C42E4C4" w:rsidR="00AD5453" w:rsidRDefault="00AD5453" w:rsidP="00AD5453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Chuck Nagel moved to adjourn at 10:20 and Danny Phelan seconded.</w:t>
      </w:r>
    </w:p>
    <w:p w14:paraId="0A0326A3" w14:textId="77777777" w:rsidR="00AD5453" w:rsidRDefault="00AD5453" w:rsidP="00AD5453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3B7CD580" w14:textId="77777777" w:rsidR="000B63B5" w:rsidRDefault="00AD5453" w:rsidP="00AD5453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Submitted</w:t>
      </w:r>
      <w:r w:rsidR="000B63B5">
        <w:rPr>
          <w:rFonts w:ascii="Calibri" w:eastAsia="Times New Roman" w:hAnsi="Calibri" w:cs="Calibri"/>
          <w:sz w:val="22"/>
        </w:rPr>
        <w:t>:</w:t>
      </w:r>
    </w:p>
    <w:p w14:paraId="2EF8B31E" w14:textId="38A005C9" w:rsidR="00AD5453" w:rsidRDefault="00AD5453" w:rsidP="00AD5453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</w:t>
      </w:r>
      <w:r w:rsidR="00926705">
        <w:rPr>
          <w:rFonts w:ascii="Calibri" w:eastAsia="Times New Roman" w:hAnsi="Calibri" w:cs="Calibri"/>
          <w:sz w:val="22"/>
        </w:rPr>
        <w:t>l</w:t>
      </w:r>
      <w:r>
        <w:rPr>
          <w:rFonts w:ascii="Calibri" w:eastAsia="Times New Roman" w:hAnsi="Calibri" w:cs="Calibri"/>
          <w:sz w:val="22"/>
        </w:rPr>
        <w:t>ler- Executive Director</w:t>
      </w:r>
    </w:p>
    <w:p w14:paraId="176276FB" w14:textId="77777777" w:rsidR="00AD5453" w:rsidRDefault="00AD5453" w:rsidP="00AD5453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0C5AD3D4" w14:textId="20E686B6" w:rsidR="00AD5453" w:rsidRPr="002C0018" w:rsidRDefault="00AD5453" w:rsidP="00AD5453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Transcribed</w:t>
      </w:r>
      <w:r w:rsidR="00674F49">
        <w:rPr>
          <w:rFonts w:ascii="Calibri" w:eastAsia="Times New Roman" w:hAnsi="Calibri" w:cs="Calibri"/>
          <w:sz w:val="22"/>
        </w:rPr>
        <w:t>:</w:t>
      </w:r>
      <w:r>
        <w:rPr>
          <w:rFonts w:ascii="Calibri" w:eastAsia="Times New Roman" w:hAnsi="Calibri" w:cs="Calibri"/>
          <w:sz w:val="22"/>
        </w:rPr>
        <w:br/>
        <w:t>Debbie Ulrich, Office Manager</w:t>
      </w:r>
    </w:p>
    <w:p w14:paraId="4F24ADA6" w14:textId="77777777" w:rsidR="00113EF8" w:rsidRPr="002C0018" w:rsidRDefault="00113EF8" w:rsidP="00113EF8">
      <w:pPr>
        <w:rPr>
          <w:sz w:val="22"/>
        </w:rPr>
      </w:pPr>
    </w:p>
    <w:sectPr w:rsidR="00113EF8" w:rsidRPr="002C0018" w:rsidSect="00304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1292" w14:textId="77777777" w:rsidR="000B63B5" w:rsidRDefault="000B6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66E8" w14:textId="77777777" w:rsidR="000B63B5" w:rsidRDefault="000B6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DF46" w14:textId="77777777" w:rsidR="000B63B5" w:rsidRDefault="000B6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E01D" w14:textId="77777777" w:rsidR="000B63B5" w:rsidRDefault="000B6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616" w14:textId="3ABBA973" w:rsidR="000B63B5" w:rsidRDefault="000B6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DC" w14:textId="31362C0E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7216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AB"/>
    <w:multiLevelType w:val="hybridMultilevel"/>
    <w:tmpl w:val="133E7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83C1D"/>
    <w:multiLevelType w:val="hybridMultilevel"/>
    <w:tmpl w:val="D552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5DC"/>
    <w:multiLevelType w:val="hybridMultilevel"/>
    <w:tmpl w:val="7F707208"/>
    <w:lvl w:ilvl="0" w:tplc="D3B2E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5DD"/>
    <w:multiLevelType w:val="hybridMultilevel"/>
    <w:tmpl w:val="8552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72225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17E"/>
    <w:multiLevelType w:val="hybridMultilevel"/>
    <w:tmpl w:val="CBF86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55E86"/>
    <w:multiLevelType w:val="hybridMultilevel"/>
    <w:tmpl w:val="EB6AE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94B50"/>
    <w:multiLevelType w:val="hybridMultilevel"/>
    <w:tmpl w:val="DDFC9F3A"/>
    <w:lvl w:ilvl="0" w:tplc="BD92127A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859"/>
    <w:multiLevelType w:val="hybridMultilevel"/>
    <w:tmpl w:val="001A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E1DF8"/>
    <w:multiLevelType w:val="hybridMultilevel"/>
    <w:tmpl w:val="4D0056A2"/>
    <w:lvl w:ilvl="0" w:tplc="DD746B5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sz w:val="21"/>
        <w:szCs w:val="21"/>
      </w:rPr>
    </w:lvl>
    <w:lvl w:ilvl="1" w:tplc="BD92127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2" w:tplc="B798D88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F8FA32">
      <w:start w:val="1"/>
      <w:numFmt w:val="decimal"/>
      <w:lvlText w:val="(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534F"/>
    <w:multiLevelType w:val="hybridMultilevel"/>
    <w:tmpl w:val="9F70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F2240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92902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37F2D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494981">
    <w:abstractNumId w:val="5"/>
  </w:num>
  <w:num w:numId="2" w16cid:durableId="662050894">
    <w:abstractNumId w:val="2"/>
  </w:num>
  <w:num w:numId="3" w16cid:durableId="1385832120">
    <w:abstractNumId w:val="16"/>
  </w:num>
  <w:num w:numId="4" w16cid:durableId="922832806">
    <w:abstractNumId w:val="3"/>
  </w:num>
  <w:num w:numId="5" w16cid:durableId="121677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747330">
    <w:abstractNumId w:val="15"/>
  </w:num>
  <w:num w:numId="7" w16cid:durableId="1938515658">
    <w:abstractNumId w:val="14"/>
  </w:num>
  <w:num w:numId="8" w16cid:durableId="962659439">
    <w:abstractNumId w:val="10"/>
  </w:num>
  <w:num w:numId="9" w16cid:durableId="1398631247">
    <w:abstractNumId w:val="0"/>
  </w:num>
  <w:num w:numId="10" w16cid:durableId="9450578">
    <w:abstractNumId w:val="12"/>
  </w:num>
  <w:num w:numId="11" w16cid:durableId="258417933">
    <w:abstractNumId w:val="1"/>
  </w:num>
  <w:num w:numId="12" w16cid:durableId="1651053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643365">
    <w:abstractNumId w:val="13"/>
  </w:num>
  <w:num w:numId="14" w16cid:durableId="1941597018">
    <w:abstractNumId w:val="9"/>
  </w:num>
  <w:num w:numId="15" w16cid:durableId="284849969">
    <w:abstractNumId w:val="6"/>
  </w:num>
  <w:num w:numId="16" w16cid:durableId="1403403228">
    <w:abstractNumId w:val="8"/>
  </w:num>
  <w:num w:numId="17" w16cid:durableId="576793046">
    <w:abstractNumId w:val="4"/>
  </w:num>
  <w:num w:numId="18" w16cid:durableId="795022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009B9"/>
    <w:rsid w:val="00003BDE"/>
    <w:rsid w:val="000210B5"/>
    <w:rsid w:val="00050C9B"/>
    <w:rsid w:val="000561EF"/>
    <w:rsid w:val="00064830"/>
    <w:rsid w:val="00064C97"/>
    <w:rsid w:val="00075382"/>
    <w:rsid w:val="00087398"/>
    <w:rsid w:val="00090BC4"/>
    <w:rsid w:val="000A1EBE"/>
    <w:rsid w:val="000A657A"/>
    <w:rsid w:val="000A7060"/>
    <w:rsid w:val="000B63B5"/>
    <w:rsid w:val="000F5EBF"/>
    <w:rsid w:val="00102B02"/>
    <w:rsid w:val="00113EF8"/>
    <w:rsid w:val="00122BD4"/>
    <w:rsid w:val="001258F1"/>
    <w:rsid w:val="00156703"/>
    <w:rsid w:val="00190050"/>
    <w:rsid w:val="001A22C7"/>
    <w:rsid w:val="001B6C89"/>
    <w:rsid w:val="001C3F92"/>
    <w:rsid w:val="001C4222"/>
    <w:rsid w:val="001C7559"/>
    <w:rsid w:val="001D54EC"/>
    <w:rsid w:val="001E56CA"/>
    <w:rsid w:val="001F26F1"/>
    <w:rsid w:val="001F7C1E"/>
    <w:rsid w:val="00200FDD"/>
    <w:rsid w:val="00204F2B"/>
    <w:rsid w:val="00212950"/>
    <w:rsid w:val="00217828"/>
    <w:rsid w:val="002233A3"/>
    <w:rsid w:val="002233E3"/>
    <w:rsid w:val="00226494"/>
    <w:rsid w:val="00236355"/>
    <w:rsid w:val="002540C3"/>
    <w:rsid w:val="0025457F"/>
    <w:rsid w:val="00276396"/>
    <w:rsid w:val="0029699A"/>
    <w:rsid w:val="002B1891"/>
    <w:rsid w:val="002B3625"/>
    <w:rsid w:val="002C0018"/>
    <w:rsid w:val="002C6453"/>
    <w:rsid w:val="002E160B"/>
    <w:rsid w:val="002E1FEF"/>
    <w:rsid w:val="002E3A88"/>
    <w:rsid w:val="0030200E"/>
    <w:rsid w:val="00304879"/>
    <w:rsid w:val="003050CD"/>
    <w:rsid w:val="00340B24"/>
    <w:rsid w:val="00341297"/>
    <w:rsid w:val="00360961"/>
    <w:rsid w:val="00365CEF"/>
    <w:rsid w:val="003B178B"/>
    <w:rsid w:val="003B6A6F"/>
    <w:rsid w:val="003C1B54"/>
    <w:rsid w:val="003C344A"/>
    <w:rsid w:val="003C3D06"/>
    <w:rsid w:val="003D083B"/>
    <w:rsid w:val="003E67E7"/>
    <w:rsid w:val="00402485"/>
    <w:rsid w:val="00404166"/>
    <w:rsid w:val="0042362D"/>
    <w:rsid w:val="0042461B"/>
    <w:rsid w:val="00441476"/>
    <w:rsid w:val="004507C7"/>
    <w:rsid w:val="00460790"/>
    <w:rsid w:val="00471B39"/>
    <w:rsid w:val="004854D5"/>
    <w:rsid w:val="00486F92"/>
    <w:rsid w:val="00494620"/>
    <w:rsid w:val="00495856"/>
    <w:rsid w:val="004A2D3E"/>
    <w:rsid w:val="004B12CE"/>
    <w:rsid w:val="004B16B7"/>
    <w:rsid w:val="004C4495"/>
    <w:rsid w:val="004E045A"/>
    <w:rsid w:val="004F0AFA"/>
    <w:rsid w:val="004F6143"/>
    <w:rsid w:val="00504E04"/>
    <w:rsid w:val="00504E70"/>
    <w:rsid w:val="00505447"/>
    <w:rsid w:val="005172E9"/>
    <w:rsid w:val="00520E06"/>
    <w:rsid w:val="00537A51"/>
    <w:rsid w:val="005402C9"/>
    <w:rsid w:val="00541CAD"/>
    <w:rsid w:val="00573F80"/>
    <w:rsid w:val="0058170E"/>
    <w:rsid w:val="0058533D"/>
    <w:rsid w:val="005C6982"/>
    <w:rsid w:val="005D185B"/>
    <w:rsid w:val="005F14D1"/>
    <w:rsid w:val="006057C3"/>
    <w:rsid w:val="00613691"/>
    <w:rsid w:val="006151F0"/>
    <w:rsid w:val="0065319D"/>
    <w:rsid w:val="00653319"/>
    <w:rsid w:val="0066341A"/>
    <w:rsid w:val="00667140"/>
    <w:rsid w:val="00672485"/>
    <w:rsid w:val="00674F49"/>
    <w:rsid w:val="0067734F"/>
    <w:rsid w:val="00691B99"/>
    <w:rsid w:val="006A1E68"/>
    <w:rsid w:val="006B64AC"/>
    <w:rsid w:val="006E358A"/>
    <w:rsid w:val="006E77DC"/>
    <w:rsid w:val="00717403"/>
    <w:rsid w:val="00725CE9"/>
    <w:rsid w:val="00743875"/>
    <w:rsid w:val="0075628D"/>
    <w:rsid w:val="007741AC"/>
    <w:rsid w:val="007832A1"/>
    <w:rsid w:val="00785C33"/>
    <w:rsid w:val="007A3823"/>
    <w:rsid w:val="007A6530"/>
    <w:rsid w:val="007B0768"/>
    <w:rsid w:val="007B0852"/>
    <w:rsid w:val="007C1815"/>
    <w:rsid w:val="007C1E2A"/>
    <w:rsid w:val="007E202F"/>
    <w:rsid w:val="00803DCF"/>
    <w:rsid w:val="00806033"/>
    <w:rsid w:val="00807D00"/>
    <w:rsid w:val="008319B9"/>
    <w:rsid w:val="008351F4"/>
    <w:rsid w:val="008377FF"/>
    <w:rsid w:val="00844EF8"/>
    <w:rsid w:val="00876978"/>
    <w:rsid w:val="008928D2"/>
    <w:rsid w:val="008971CA"/>
    <w:rsid w:val="008A21A6"/>
    <w:rsid w:val="008B2FFA"/>
    <w:rsid w:val="008C7DC2"/>
    <w:rsid w:val="008D5073"/>
    <w:rsid w:val="008F07DD"/>
    <w:rsid w:val="008F23FB"/>
    <w:rsid w:val="008F5AFA"/>
    <w:rsid w:val="008F7644"/>
    <w:rsid w:val="009045DE"/>
    <w:rsid w:val="00926705"/>
    <w:rsid w:val="00937711"/>
    <w:rsid w:val="0094545C"/>
    <w:rsid w:val="00950420"/>
    <w:rsid w:val="00954351"/>
    <w:rsid w:val="00964E7E"/>
    <w:rsid w:val="00975262"/>
    <w:rsid w:val="00980DC9"/>
    <w:rsid w:val="00983AD9"/>
    <w:rsid w:val="0098507C"/>
    <w:rsid w:val="00996CC0"/>
    <w:rsid w:val="009A0956"/>
    <w:rsid w:val="009A4635"/>
    <w:rsid w:val="009D575E"/>
    <w:rsid w:val="009D6379"/>
    <w:rsid w:val="009E23B1"/>
    <w:rsid w:val="00A36DDA"/>
    <w:rsid w:val="00A52599"/>
    <w:rsid w:val="00A54A77"/>
    <w:rsid w:val="00A57F36"/>
    <w:rsid w:val="00A856DE"/>
    <w:rsid w:val="00A921F4"/>
    <w:rsid w:val="00A930A0"/>
    <w:rsid w:val="00A958AA"/>
    <w:rsid w:val="00A9688F"/>
    <w:rsid w:val="00AA163E"/>
    <w:rsid w:val="00AB1313"/>
    <w:rsid w:val="00AD496E"/>
    <w:rsid w:val="00AD5453"/>
    <w:rsid w:val="00B01915"/>
    <w:rsid w:val="00B16AA5"/>
    <w:rsid w:val="00B3065E"/>
    <w:rsid w:val="00B32810"/>
    <w:rsid w:val="00B34D42"/>
    <w:rsid w:val="00B56760"/>
    <w:rsid w:val="00B6378E"/>
    <w:rsid w:val="00B63E41"/>
    <w:rsid w:val="00B7152A"/>
    <w:rsid w:val="00B84A18"/>
    <w:rsid w:val="00B97713"/>
    <w:rsid w:val="00BA2B58"/>
    <w:rsid w:val="00BB4F6B"/>
    <w:rsid w:val="00BC1F7A"/>
    <w:rsid w:val="00BD57BB"/>
    <w:rsid w:val="00BF421B"/>
    <w:rsid w:val="00BF468B"/>
    <w:rsid w:val="00BF5E57"/>
    <w:rsid w:val="00C012A3"/>
    <w:rsid w:val="00C268BE"/>
    <w:rsid w:val="00C31E3C"/>
    <w:rsid w:val="00C3237F"/>
    <w:rsid w:val="00C3322B"/>
    <w:rsid w:val="00C57311"/>
    <w:rsid w:val="00C605A7"/>
    <w:rsid w:val="00C6485A"/>
    <w:rsid w:val="00C9153A"/>
    <w:rsid w:val="00C97DD7"/>
    <w:rsid w:val="00CA284D"/>
    <w:rsid w:val="00CB51F3"/>
    <w:rsid w:val="00CC78DB"/>
    <w:rsid w:val="00CD67D6"/>
    <w:rsid w:val="00CD6BBA"/>
    <w:rsid w:val="00CE5488"/>
    <w:rsid w:val="00D02990"/>
    <w:rsid w:val="00D1183E"/>
    <w:rsid w:val="00D1547B"/>
    <w:rsid w:val="00D15928"/>
    <w:rsid w:val="00D22262"/>
    <w:rsid w:val="00D22F0A"/>
    <w:rsid w:val="00D3695C"/>
    <w:rsid w:val="00D4056B"/>
    <w:rsid w:val="00D40DAF"/>
    <w:rsid w:val="00D812FA"/>
    <w:rsid w:val="00D83A3E"/>
    <w:rsid w:val="00D84844"/>
    <w:rsid w:val="00D87AF0"/>
    <w:rsid w:val="00D87C53"/>
    <w:rsid w:val="00DA0AFA"/>
    <w:rsid w:val="00DA32E4"/>
    <w:rsid w:val="00DB1274"/>
    <w:rsid w:val="00DD39B7"/>
    <w:rsid w:val="00DE31AB"/>
    <w:rsid w:val="00DE45E5"/>
    <w:rsid w:val="00DE4BAE"/>
    <w:rsid w:val="00DF622C"/>
    <w:rsid w:val="00E038AF"/>
    <w:rsid w:val="00E053DD"/>
    <w:rsid w:val="00E110CB"/>
    <w:rsid w:val="00E24949"/>
    <w:rsid w:val="00E577C1"/>
    <w:rsid w:val="00E73AA9"/>
    <w:rsid w:val="00EA7C0E"/>
    <w:rsid w:val="00EB0323"/>
    <w:rsid w:val="00EB202E"/>
    <w:rsid w:val="00EC0B6C"/>
    <w:rsid w:val="00EC37DC"/>
    <w:rsid w:val="00EC7E8E"/>
    <w:rsid w:val="00EF1053"/>
    <w:rsid w:val="00F02539"/>
    <w:rsid w:val="00F3572D"/>
    <w:rsid w:val="00F377FF"/>
    <w:rsid w:val="00F7183F"/>
    <w:rsid w:val="00F72C06"/>
    <w:rsid w:val="00F7731E"/>
    <w:rsid w:val="00F84F2A"/>
    <w:rsid w:val="00F8578C"/>
    <w:rsid w:val="00FA2954"/>
    <w:rsid w:val="00FA4691"/>
    <w:rsid w:val="00FA4CED"/>
    <w:rsid w:val="00FB2320"/>
    <w:rsid w:val="00FB7674"/>
    <w:rsid w:val="00FC03C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Debbie Ulrich</cp:lastModifiedBy>
  <cp:revision>6</cp:revision>
  <cp:lastPrinted>2023-11-06T17:30:00Z</cp:lastPrinted>
  <dcterms:created xsi:type="dcterms:W3CDTF">2023-11-29T20:41:00Z</dcterms:created>
  <dcterms:modified xsi:type="dcterms:W3CDTF">2024-01-15T18:41:00Z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-1032604341</vt:i4>
  </property>
</Properties>
</file>